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5 - как создавать страницы эпизодов, как туда добавлять картинки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1. Чтобы создать сезон, создаем “Запись” без текста, у которой должно быть превью в разрешении 308 × 463 или пропорционально больше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981325" cy="4048125"/>
            <wp:effectExtent b="0" l="0" r="0" t="0"/>
            <wp:docPr id="1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04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Присваиваем рубрику “Сезоны”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933700" cy="3295650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295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И добавляем через фукнционал “Добавить новое произвольное поле” поле, которое называется season_link. Его значением должна быть ссылка на рубрику, которая будет содержать в себе эпизоды сезона (/cat=16 для первого сезона).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679700"/>
            <wp:effectExtent b="0" l="0" r="0" t="0"/>
            <wp:docPr id="14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Чтобы узнать ссылку на рубрику, идем в “Записи - Рубрики” кликаем на название рубрики и в адресной строке браузера смотрим tag_ID=... Для 1-ого сезона это значение равно 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55700"/>
            <wp:effectExtent b="0" l="0" r="0" t="0"/>
            <wp:docPr id="1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Как создавать сам эпизод (создание эпизодов нужно делать в Текстовом а не визуальном редакторе)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69900"/>
            <wp:effectExtent b="0" l="0" r="0" t="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Запись эпизода фактически состоит из нескольких блоков: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1. Слайдер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2. Блок табов (анонс, факты, 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3. Аннотация и таблица с данными об эпизоде.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4. Блок рейтинга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Слайдер создается в Huge IT Slider - Sliders - Add new slider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10025" cy="4552950"/>
            <wp:effectExtent b="0" l="0" r="0" t="0"/>
            <wp:docPr id="10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55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После создания слайдера копируем шорт-код и вставляем в самое начало записи эпизода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838450" cy="2028825"/>
            <wp:effectExtent b="0" l="0" r="0" t="0"/>
            <wp:docPr id="7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2. Блок табов это набор div тегов, в которых меняется только содержание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273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id=”tab0”&gt;...Текст анонса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id=”tab1”&gt;...Текст фактов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id=”tab2”&gt;...Текст за кадром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id=”tab3”&gt;...Текст цитат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id=”tab4”&gt;...Текст цитаты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&lt;div id=”tab5”&gt;...Ссылка на галерею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3. Блок данных об эпизоде это тоже набор div тегов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489200"/>
            <wp:effectExtent b="0" l="0" r="0" t="0"/>
            <wp:docPr id="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4. Блок рейтинга (если нужен) вставляется шорткодом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&lt;hr /&gt;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[mr_rating_form]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6 - где редактировать блок СОБЫТИЯ, ВИДЕО НЕДЕЛИ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События: Внешний вид - виджеты - sidebar 7 - 2-ой элемент “Текст”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Видео недели: - Внешний вид - виджеты - sidebar 7 - 3-ий элемент “Текст” - изменить только значение для $ID ($ID = 82; //CHANGE THE ID NUMBER), указав ID записи, которая должна быть в этом блоке.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Для блока видео внизу страницы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На фтп-сервере файл /www/wp-content/themes/forceful-lite/library/templates/layout-blog.php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Главное видео - сменить ID на 66 строке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Остальные видео - сменить ID на строках 89, 115, 141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например сейчас для главного видео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$ID = 82; //CHANGE THE ID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Значит показывается вот эта запись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http://new.thex-files.ru/?p=82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7 - ВХОД ДЛЯ АГЕНТОВ - надо поменять надпись после того как человек залогинился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Это заголовок виджета, он статичен. Я не могу его изменить. Можно убрать.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8 - незалогиненный пользователь может оставлять комментарии?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Зависит от настройки “Настройки - общие - “Пользователи должны быть зарегистрированы и авторизованы для комментирования.”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9 - что в итоге с разделом ФАНФИКИ???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Меню фанфиков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450126" cy="1347788"/>
            <wp:effectExtent b="0" l="0" r="0" t="0"/>
            <wp:docPr id="6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b="70833" l="0" r="570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0126" cy="1347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Запись-фанфик, созданная через форму: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78100"/>
            <wp:effectExtent b="0" l="0" r="0" t="0"/>
            <wp:docPr id="9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Можно сделать так, чтобы все рубрики (включая Фото, Видео) отображались на главной в новостях, но при этом также попадали в соответствующие разделы?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Вернул видео и фото на главное. Убирать рубрики с главной страницы можно в “ACE - Categories”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14020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10 - как мне создать страницу, на которой бы отображались материалы по определенному хэштегу или рубрики?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Можно копировать ссылку на рубрику или тег и добавлять пункт меню, который указывает на эту ссылку (если я правильно понял вопрос).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044700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В редактировании меню есть раздел “Рубрики”, в нем можно добавлять ссылку на рубрику без проверки адреса.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11 - как сделать так, чтобы в конце каждой статьи был указатель на следующую статью в данном конкретном разделе? Например в разделе фильма ХОЧУ ВЕРИТЬ. Т.е. чтобы внизу такой страницы http://new.thex-files.ru/?page_id=1071 была навигация как здесь http://new.thex-files.ru/?p=76 (Previous Article и Next Article)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Сделал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605261" cy="3195638"/>
            <wp:effectExtent b="0" l="0" r="0" t="0"/>
            <wp:docPr id="15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5261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12 - как сделать такой вид материалов http://kopatheme.net/demo/forcefull/?page_id=106 ? в некоторых случаях это гораздо удобнее, например, для статей и публикаций, их просто больше будет помещаться на странице и гораздо компактнее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Это виджет премиум-версии, в данной версии шаблона - никак. Насколько я понимаю, в премиум версии это статичная страница со вставленным виджетом.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13 - как вставлять видео на страницы сайта из контакта? попробовал вставить через код &lt;iframe&gt; - не отображается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HTML-код всегда должен вставляться в текстовом, а не визуальном редакторе.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193800"/>
            <wp:effectExtent b="0" l="0" r="0" t="0"/>
            <wp:docPr id="1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8.png"/><Relationship Id="rId18" Type="http://schemas.openxmlformats.org/officeDocument/2006/relationships/image" Target="media/image29.png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15" Type="http://schemas.openxmlformats.org/officeDocument/2006/relationships/image" Target="media/image23.png"/><Relationship Id="rId14" Type="http://schemas.openxmlformats.org/officeDocument/2006/relationships/image" Target="media/image20.png"/><Relationship Id="rId2" Type="http://schemas.openxmlformats.org/officeDocument/2006/relationships/fontTable" Target="fontTable.xml"/><Relationship Id="rId12" Type="http://schemas.openxmlformats.org/officeDocument/2006/relationships/image" Target="media/image13.png"/><Relationship Id="rId13" Type="http://schemas.openxmlformats.org/officeDocument/2006/relationships/image" Target="media/image15.png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image" Target="media/image24.png"/><Relationship Id="rId3" Type="http://schemas.openxmlformats.org/officeDocument/2006/relationships/numbering" Target="numbering.xml"/><Relationship Id="rId11" Type="http://schemas.openxmlformats.org/officeDocument/2006/relationships/image" Target="media/image21.png"/><Relationship Id="rId9" Type="http://schemas.openxmlformats.org/officeDocument/2006/relationships/image" Target="media/image22.png"/><Relationship Id="rId6" Type="http://schemas.openxmlformats.org/officeDocument/2006/relationships/image" Target="media/image26.png"/><Relationship Id="rId5" Type="http://schemas.openxmlformats.org/officeDocument/2006/relationships/image" Target="media/image27.png"/><Relationship Id="rId8" Type="http://schemas.openxmlformats.org/officeDocument/2006/relationships/image" Target="media/image25.png"/><Relationship Id="rId7" Type="http://schemas.openxmlformats.org/officeDocument/2006/relationships/image" Target="media/image28.png"/></Relationships>
</file>